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75A" w:rsidRDefault="00337096" w:rsidP="00337096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Příloha č. A</w:t>
      </w:r>
    </w:p>
    <w:p w:rsidR="00337096" w:rsidRPr="002827E0" w:rsidRDefault="00337096" w:rsidP="00337096">
      <w:pPr>
        <w:jc w:val="both"/>
        <w:rPr>
          <w:rFonts w:ascii="Times New Roman" w:hAnsi="Times New Roman" w:cs="Times New Roman"/>
          <w:b/>
        </w:rPr>
      </w:pPr>
      <w:r w:rsidRPr="002827E0">
        <w:rPr>
          <w:rFonts w:ascii="Times New Roman" w:hAnsi="Times New Roman" w:cs="Times New Roman"/>
          <w:b/>
        </w:rPr>
        <w:t>Tabulka s přehledem částí VZ</w:t>
      </w:r>
      <w:r w:rsidR="009F7C84">
        <w:rPr>
          <w:rFonts w:ascii="Times New Roman" w:hAnsi="Times New Roman" w:cs="Times New Roman"/>
          <w:b/>
        </w:rPr>
        <w:t xml:space="preserve">  </w:t>
      </w:r>
      <w:bookmarkStart w:id="0" w:name="_GoBack"/>
      <w:bookmarkEnd w:id="0"/>
    </w:p>
    <w:tbl>
      <w:tblPr>
        <w:tblW w:w="9356" w:type="dxa"/>
        <w:tblInd w:w="-3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6662"/>
        <w:gridCol w:w="1843"/>
      </w:tblGrid>
      <w:tr w:rsidR="009A5E29" w:rsidRPr="002827E0" w:rsidTr="009A5E29">
        <w:trPr>
          <w:trHeight w:val="1342"/>
        </w:trPr>
        <w:tc>
          <w:tcPr>
            <w:tcW w:w="751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8DB3E2"/>
            <w:vAlign w:val="center"/>
          </w:tcPr>
          <w:p w:rsidR="009A5E29" w:rsidRPr="002827E0" w:rsidRDefault="009A5E29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27E0">
              <w:rPr>
                <w:rFonts w:ascii="Times New Roman" w:hAnsi="Times New Roman" w:cs="Times New Roman"/>
                <w:b/>
                <w:bCs/>
              </w:rPr>
              <w:t>Části veřejné zakázky a počet dodavatelů, s nimiž zadavatel hodlá uzavřít rámcovou smlouvu</w:t>
            </w:r>
          </w:p>
        </w:tc>
        <w:tc>
          <w:tcPr>
            <w:tcW w:w="1843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8DB3E2"/>
            <w:vAlign w:val="bottom"/>
          </w:tcPr>
          <w:p w:rsidR="009A5E29" w:rsidRPr="002827E0" w:rsidRDefault="009A5E29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16"/>
                <w:szCs w:val="16"/>
              </w:rPr>
            </w:pPr>
            <w:r w:rsidRPr="002827E0">
              <w:rPr>
                <w:rFonts w:ascii="Times New Roman" w:hAnsi="Times New Roman" w:cs="Times New Roman"/>
                <w:b/>
                <w:bCs/>
              </w:rPr>
              <w:t>Předpokládaná maximální cena plnění bez DPH</w:t>
            </w:r>
          </w:p>
        </w:tc>
      </w:tr>
      <w:tr w:rsidR="00337096" w:rsidRPr="002827E0" w:rsidTr="009A5E29">
        <w:trPr>
          <w:cantSplit/>
          <w:trHeight w:hRule="exact" w:val="447"/>
        </w:trPr>
        <w:tc>
          <w:tcPr>
            <w:tcW w:w="85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I.</w:t>
            </w:r>
          </w:p>
        </w:tc>
        <w:tc>
          <w:tcPr>
            <w:tcW w:w="6662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Rekvalifikace v oblasti výpočetní techniky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1901C1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25 829 000</w:t>
            </w:r>
            <w:r w:rsidR="00337096"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 xml:space="preserve"> Kč</w:t>
            </w: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</w:rPr>
            </w:pPr>
            <w:r w:rsidRPr="002827E0">
              <w:rPr>
                <w:rFonts w:ascii="Times New Roman" w:hAnsi="Times New Roman" w:cs="Times New Roman"/>
                <w:b/>
              </w:rPr>
              <w:t>Počet dodavatelů: 1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bCs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a) Obsluha osobního počítače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bCs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b) Obsluha PC dle osnov ECDL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bCs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c) Obsluha PC se zaměřením na práce v Excelu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d) Obsluha PC se zaměřením na práce v AutoCADu 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bCs/>
                <w:sz w:val="20"/>
                <w:szCs w:val="20"/>
              </w:rPr>
              <w:t>e) Grafické práce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bCs/>
                <w:sz w:val="20"/>
                <w:szCs w:val="20"/>
              </w:rPr>
              <w:t>f) Tvorba www stránek (webdesigner)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416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18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II.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Rekvalifikace v oblasti obsluhy a programování CNC strojů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E97071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color w:val="FF0000"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3 960 000 Kč</w:t>
            </w: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bCs/>
                <w:i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</w:rPr>
              <w:t>Počet dodavatelů: 1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</w:rPr>
            </w:pPr>
            <w:r w:rsidRPr="002827E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Obsluha a programování CNC strojů</w:t>
            </w:r>
          </w:p>
        </w:tc>
        <w:tc>
          <w:tcPr>
            <w:tcW w:w="1843" w:type="dxa"/>
            <w:vMerge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65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 xml:space="preserve">III. 1. </w:t>
            </w:r>
          </w:p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</w:rPr>
              <w:t xml:space="preserve">- </w:t>
            </w:r>
          </w:p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</w:rPr>
              <w:t xml:space="preserve"> </w:t>
            </w: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III. 6.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color w:val="0000FF"/>
                <w:szCs w:val="24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Rekvalifikace v oblasti svařování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AC497C">
            <w:pPr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AC497C">
        <w:trPr>
          <w:cantSplit/>
          <w:trHeight w:hRule="exact" w:val="344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color w:val="000000"/>
              </w:rPr>
            </w:pPr>
            <w:r w:rsidRPr="002827E0">
              <w:rPr>
                <w:rFonts w:ascii="Times New Roman" w:hAnsi="Times New Roman" w:cs="Times New Roman"/>
                <w:b/>
              </w:rPr>
              <w:t>Počet dodavatelů: 1 (</w:t>
            </w:r>
            <w:r w:rsidR="009A5E29" w:rsidRPr="002827E0">
              <w:rPr>
                <w:rFonts w:ascii="Times New Roman" w:hAnsi="Times New Roman" w:cs="Times New Roman"/>
                <w:b/>
              </w:rPr>
              <w:t>dle části</w:t>
            </w:r>
            <w:r w:rsidRPr="002827E0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AC497C">
        <w:trPr>
          <w:cantSplit/>
          <w:trHeight w:hRule="exact" w:val="571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</w:rPr>
            </w:pPr>
            <w:r w:rsidRPr="002827E0">
              <w:rPr>
                <w:rFonts w:ascii="Times New Roman" w:hAnsi="Times New Roman" w:cs="Times New Roman"/>
                <w:b/>
                <w:i/>
              </w:rPr>
              <w:t xml:space="preserve">Část III. 1.: </w:t>
            </w:r>
            <w:r w:rsidRPr="002827E0">
              <w:rPr>
                <w:rFonts w:ascii="Times New Roman" w:hAnsi="Times New Roman" w:cs="Times New Roman"/>
                <w:i/>
              </w:rPr>
              <w:t>místo plnění – město Pardubice a nejbližší okolí, tzn. s dostupností MHD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2" w:space="0" w:color="000000"/>
            </w:tcBorders>
          </w:tcPr>
          <w:p w:rsidR="00337096" w:rsidRPr="002827E0" w:rsidRDefault="003151D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 xml:space="preserve"> 2 700 000 </w:t>
            </w:r>
            <w:r w:rsidR="00AC497C"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Kč</w:t>
            </w:r>
          </w:p>
        </w:tc>
      </w:tr>
      <w:tr w:rsidR="00337096" w:rsidRPr="002827E0" w:rsidTr="00AC497C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</w:rPr>
            </w:pPr>
            <w:r w:rsidRPr="002827E0">
              <w:rPr>
                <w:rFonts w:ascii="Times New Roman" w:hAnsi="Times New Roman" w:cs="Times New Roman"/>
                <w:b/>
                <w:i/>
              </w:rPr>
              <w:t xml:space="preserve">Část III. 2.: </w:t>
            </w:r>
            <w:r w:rsidRPr="002827E0">
              <w:rPr>
                <w:rFonts w:ascii="Times New Roman" w:hAnsi="Times New Roman" w:cs="Times New Roman"/>
                <w:i/>
              </w:rPr>
              <w:t>místo plnění – bývalý okres Chrudim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2" w:space="0" w:color="000000"/>
            </w:tcBorders>
          </w:tcPr>
          <w:p w:rsidR="00337096" w:rsidRPr="002827E0" w:rsidRDefault="003151D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 xml:space="preserve">3 205 000 </w:t>
            </w:r>
            <w:r w:rsidR="00AC497C"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Kč</w:t>
            </w:r>
          </w:p>
        </w:tc>
      </w:tr>
      <w:tr w:rsidR="00337096" w:rsidRPr="002827E0" w:rsidTr="00AC497C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</w:rPr>
            </w:pPr>
            <w:r w:rsidRPr="002827E0">
              <w:rPr>
                <w:rFonts w:ascii="Times New Roman" w:hAnsi="Times New Roman" w:cs="Times New Roman"/>
                <w:b/>
                <w:i/>
              </w:rPr>
              <w:t xml:space="preserve">Část III. 3.: </w:t>
            </w:r>
            <w:r w:rsidRPr="002827E0">
              <w:rPr>
                <w:rFonts w:ascii="Times New Roman" w:hAnsi="Times New Roman" w:cs="Times New Roman"/>
                <w:i/>
              </w:rPr>
              <w:t>místo plnění – město Svitavy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2" w:space="0" w:color="000000"/>
            </w:tcBorders>
          </w:tcPr>
          <w:p w:rsidR="00337096" w:rsidRPr="002827E0" w:rsidRDefault="00BA608B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 xml:space="preserve">766 000 </w:t>
            </w:r>
            <w:r w:rsidR="00AC497C"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Kč</w:t>
            </w:r>
          </w:p>
        </w:tc>
      </w:tr>
      <w:tr w:rsidR="00337096" w:rsidRPr="002827E0" w:rsidTr="00AC497C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</w:rPr>
            </w:pPr>
            <w:r w:rsidRPr="002827E0">
              <w:rPr>
                <w:rFonts w:ascii="Times New Roman" w:hAnsi="Times New Roman" w:cs="Times New Roman"/>
                <w:b/>
                <w:i/>
              </w:rPr>
              <w:t xml:space="preserve">Část III. 4.: </w:t>
            </w:r>
            <w:r w:rsidRPr="002827E0">
              <w:rPr>
                <w:rFonts w:ascii="Times New Roman" w:hAnsi="Times New Roman" w:cs="Times New Roman"/>
                <w:i/>
              </w:rPr>
              <w:t>místo plnění – město Lanškroun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2" w:space="0" w:color="000000"/>
            </w:tcBorders>
          </w:tcPr>
          <w:p w:rsidR="00337096" w:rsidRPr="002827E0" w:rsidRDefault="00BA608B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1 895</w:t>
            </w:r>
            <w:r w:rsidR="002A3A83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 xml:space="preserve"> 000 </w:t>
            </w:r>
            <w:r w:rsidR="00AC497C"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Kč</w:t>
            </w:r>
          </w:p>
        </w:tc>
      </w:tr>
      <w:tr w:rsidR="00337096" w:rsidRPr="002827E0" w:rsidTr="00AC497C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</w:rPr>
            </w:pPr>
            <w:r w:rsidRPr="002827E0">
              <w:rPr>
                <w:rFonts w:ascii="Times New Roman" w:hAnsi="Times New Roman" w:cs="Times New Roman"/>
                <w:b/>
                <w:i/>
              </w:rPr>
              <w:t xml:space="preserve">Část III. 5.: </w:t>
            </w:r>
            <w:r w:rsidRPr="002827E0">
              <w:rPr>
                <w:rFonts w:ascii="Times New Roman" w:hAnsi="Times New Roman" w:cs="Times New Roman"/>
                <w:i/>
              </w:rPr>
              <w:t>místo plnění – město Česká Třebová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2" w:space="0" w:color="000000"/>
            </w:tcBorders>
          </w:tcPr>
          <w:p w:rsidR="00337096" w:rsidRPr="002827E0" w:rsidRDefault="00BA608B" w:rsidP="00BA608B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 xml:space="preserve">1 855 </w:t>
            </w:r>
            <w:r w:rsidR="002A3A83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 xml:space="preserve">000 </w:t>
            </w:r>
            <w:r w:rsidR="00AC497C"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Kč</w:t>
            </w:r>
          </w:p>
        </w:tc>
      </w:tr>
      <w:tr w:rsidR="00337096" w:rsidRPr="002827E0" w:rsidTr="00AC497C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</w:rPr>
            </w:pPr>
            <w:r w:rsidRPr="002827E0">
              <w:rPr>
                <w:rFonts w:ascii="Times New Roman" w:hAnsi="Times New Roman" w:cs="Times New Roman"/>
                <w:b/>
                <w:i/>
              </w:rPr>
              <w:t xml:space="preserve">Část III. 6.: </w:t>
            </w:r>
            <w:r w:rsidRPr="002827E0">
              <w:rPr>
                <w:rFonts w:ascii="Times New Roman" w:hAnsi="Times New Roman" w:cs="Times New Roman"/>
                <w:i/>
              </w:rPr>
              <w:t>místo plnění – město Vysoké Mýto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2" w:space="0" w:color="000000"/>
            </w:tcBorders>
          </w:tcPr>
          <w:p w:rsidR="00337096" w:rsidRPr="002827E0" w:rsidRDefault="002A3A83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 xml:space="preserve">1 600 000 </w:t>
            </w:r>
            <w:r w:rsidR="00AC497C"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Kč</w:t>
            </w:r>
          </w:p>
        </w:tc>
      </w:tr>
      <w:tr w:rsidR="003805A6" w:rsidRPr="002827E0" w:rsidTr="00AC497C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805A6" w:rsidRPr="002827E0" w:rsidRDefault="003805A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805A6" w:rsidRPr="002827E0" w:rsidRDefault="003805A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</w:rPr>
            </w:pPr>
            <w:r w:rsidRPr="002827E0">
              <w:rPr>
                <w:rFonts w:ascii="Times New Roman" w:hAnsi="Times New Roman" w:cs="Times New Roman"/>
                <w:b/>
                <w:i/>
              </w:rPr>
              <w:t>Soubor kurzů pro části III. 1 – III. 6 (pro každou část):</w:t>
            </w:r>
          </w:p>
        </w:tc>
        <w:tc>
          <w:tcPr>
            <w:tcW w:w="1843" w:type="dxa"/>
            <w:vMerge w:val="restart"/>
            <w:tcBorders>
              <w:top w:val="nil"/>
              <w:right w:val="single" w:sz="2" w:space="0" w:color="000000"/>
            </w:tcBorders>
          </w:tcPr>
          <w:p w:rsidR="003805A6" w:rsidRPr="002827E0" w:rsidRDefault="003805A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805A6" w:rsidRPr="002827E0" w:rsidTr="009130D4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 Základní kurz svařování ZK 135 1.1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</w:tcPr>
          <w:p w:rsidR="003805A6" w:rsidRPr="002827E0" w:rsidRDefault="003805A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805A6" w:rsidRPr="002827E0" w:rsidTr="009130D4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 Základní kurz svařování ZK 111 1.1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</w:tcPr>
          <w:p w:rsidR="003805A6" w:rsidRPr="002827E0" w:rsidRDefault="003805A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805A6" w:rsidRPr="002827E0" w:rsidTr="009130D4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 Základní kurz svařování ZK 311 1.1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  <w:shd w:val="clear" w:color="auto" w:fill="FFFFFF"/>
          </w:tcPr>
          <w:p w:rsidR="003805A6" w:rsidRPr="002827E0" w:rsidRDefault="003805A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805A6" w:rsidRPr="002827E0" w:rsidTr="009130D4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d) Základní kurz svařování ZK 141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</w:tcPr>
          <w:p w:rsidR="003805A6" w:rsidRPr="002827E0" w:rsidRDefault="003805A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805A6" w:rsidRPr="002827E0" w:rsidTr="009130D4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g) Řezání a drážkování kyslíkem – ZP 311-2 1.1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</w:tcPr>
          <w:p w:rsidR="003805A6" w:rsidRPr="002827E0" w:rsidRDefault="003805A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805A6" w:rsidRPr="002827E0" w:rsidTr="009130D4">
        <w:trPr>
          <w:cantSplit/>
          <w:trHeight w:hRule="exact" w:val="537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h) Přípravný kurz k úřední zkoušce a úřední zkouška svařování dle ČSN EN 287-1 135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</w:tcPr>
          <w:p w:rsidR="003805A6" w:rsidRPr="002827E0" w:rsidRDefault="003805A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</w:p>
        </w:tc>
      </w:tr>
      <w:tr w:rsidR="003805A6" w:rsidRPr="002827E0" w:rsidTr="009130D4">
        <w:trPr>
          <w:cantSplit/>
          <w:trHeight w:hRule="exact" w:val="573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i)  Přípravný kurz k úřední zkoušce a úřední zkouška svařování dle ČSN EN 287-1 111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</w:tcPr>
          <w:p w:rsidR="003805A6" w:rsidRPr="002827E0" w:rsidRDefault="003805A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805A6" w:rsidRPr="002827E0" w:rsidTr="009130D4">
        <w:trPr>
          <w:cantSplit/>
          <w:trHeight w:hRule="exact" w:val="576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j)  Přípravný kurz k úřední zkoušce a úřední zkouška svařování dle ČSN EN 287-1 311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</w:tcPr>
          <w:p w:rsidR="003805A6" w:rsidRPr="002827E0" w:rsidRDefault="003805A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805A6" w:rsidRPr="002827E0" w:rsidTr="00B148DF">
        <w:trPr>
          <w:cantSplit/>
          <w:trHeight w:hRule="exact" w:val="556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k) Přípravný kurz k úřední zkoušce a úřední zkouška svařování dle ČSN EN 287-1 141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</w:tcPr>
          <w:p w:rsidR="003805A6" w:rsidRPr="002827E0" w:rsidRDefault="003805A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805A6" w:rsidRPr="002827E0" w:rsidTr="00B148DF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l)  Obnovení úřední zkoušky svařování dle ČSN EN 287-1 135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</w:tcPr>
          <w:p w:rsidR="003805A6" w:rsidRPr="002827E0" w:rsidRDefault="003805A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805A6" w:rsidRPr="002827E0" w:rsidTr="00B148DF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m) Obnovení úřední zkoušky svařování dle ČSN EN 287-1 111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</w:tcPr>
          <w:p w:rsidR="003805A6" w:rsidRPr="002827E0" w:rsidRDefault="003805A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805A6" w:rsidRPr="002827E0" w:rsidTr="00B148DF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n)  Obnovení úřední zkoušky svařování dle ČSN EN 287-1 311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</w:tcPr>
          <w:p w:rsidR="003805A6" w:rsidRPr="002827E0" w:rsidRDefault="003805A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805A6" w:rsidRPr="002827E0" w:rsidTr="00B148DF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805A6" w:rsidRPr="002827E0" w:rsidRDefault="003805A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o)  Obnovení úřední zkoušky svařování dle ČSN EN 287-1 141</w:t>
            </w:r>
          </w:p>
        </w:tc>
        <w:tc>
          <w:tcPr>
            <w:tcW w:w="1843" w:type="dxa"/>
            <w:vMerge/>
            <w:tcBorders>
              <w:bottom w:val="nil"/>
              <w:right w:val="single" w:sz="2" w:space="0" w:color="000000"/>
            </w:tcBorders>
          </w:tcPr>
          <w:p w:rsidR="003805A6" w:rsidRPr="002827E0" w:rsidRDefault="003805A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362F98">
        <w:trPr>
          <w:cantSplit/>
          <w:trHeight w:hRule="exact" w:val="430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IV. 1.</w:t>
            </w:r>
          </w:p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</w:rPr>
              <w:t xml:space="preserve">- </w:t>
            </w:r>
          </w:p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</w:rPr>
              <w:t xml:space="preserve"> </w:t>
            </w: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IV. 4.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Rekvalifikace v oblasti řidičských oprávnění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362F98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color w:val="0000FF"/>
              </w:rPr>
            </w:pPr>
            <w:r w:rsidRPr="002827E0">
              <w:rPr>
                <w:rFonts w:ascii="Times New Roman" w:hAnsi="Times New Roman" w:cs="Times New Roman"/>
                <w:b/>
              </w:rPr>
              <w:t>Počet dodavatelů: 1 (</w:t>
            </w:r>
            <w:r w:rsidR="009A5E29" w:rsidRPr="002827E0">
              <w:rPr>
                <w:rFonts w:ascii="Times New Roman" w:hAnsi="Times New Roman" w:cs="Times New Roman"/>
                <w:b/>
              </w:rPr>
              <w:t>dle části</w:t>
            </w:r>
            <w:r w:rsidRPr="002827E0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362F98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</w:rPr>
            </w:pPr>
            <w:r w:rsidRPr="002827E0">
              <w:rPr>
                <w:rFonts w:ascii="Times New Roman" w:hAnsi="Times New Roman" w:cs="Times New Roman"/>
                <w:b/>
                <w:i/>
              </w:rPr>
              <w:t xml:space="preserve">Část IV. 1.: </w:t>
            </w:r>
            <w:r w:rsidRPr="002827E0">
              <w:rPr>
                <w:rFonts w:ascii="Times New Roman" w:hAnsi="Times New Roman" w:cs="Times New Roman"/>
                <w:i/>
              </w:rPr>
              <w:t>místo plnění – město Pardubice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2" w:space="0" w:color="000000"/>
            </w:tcBorders>
            <w:shd w:val="clear" w:color="auto" w:fill="D9D9D9"/>
          </w:tcPr>
          <w:p w:rsidR="00337096" w:rsidRPr="002827E0" w:rsidRDefault="00362F98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2</w:t>
            </w:r>
            <w:r w:rsidR="001901C1"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 151 0</w:t>
            </w:r>
            <w:r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00 Kč</w:t>
            </w:r>
          </w:p>
        </w:tc>
      </w:tr>
      <w:tr w:rsidR="00337096" w:rsidRPr="002827E0" w:rsidTr="00362F98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</w:rPr>
            </w:pPr>
            <w:r w:rsidRPr="002827E0">
              <w:rPr>
                <w:rFonts w:ascii="Times New Roman" w:hAnsi="Times New Roman" w:cs="Times New Roman"/>
                <w:b/>
                <w:i/>
              </w:rPr>
              <w:t xml:space="preserve">Část IV. 2.: </w:t>
            </w:r>
            <w:r w:rsidRPr="002827E0">
              <w:rPr>
                <w:rFonts w:ascii="Times New Roman" w:hAnsi="Times New Roman" w:cs="Times New Roman"/>
                <w:i/>
              </w:rPr>
              <w:t>místo plnění – bývalý okres Chrudim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2" w:space="0" w:color="000000"/>
            </w:tcBorders>
            <w:shd w:val="clear" w:color="auto" w:fill="D9D9D9"/>
          </w:tcPr>
          <w:p w:rsidR="00337096" w:rsidRPr="002827E0" w:rsidRDefault="00362F98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2 596 000 Kč</w:t>
            </w:r>
          </w:p>
          <w:p w:rsidR="00362F98" w:rsidRPr="002827E0" w:rsidRDefault="00362F98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362F98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</w:rPr>
            </w:pPr>
            <w:r w:rsidRPr="002827E0">
              <w:rPr>
                <w:rFonts w:ascii="Times New Roman" w:hAnsi="Times New Roman" w:cs="Times New Roman"/>
                <w:b/>
                <w:i/>
              </w:rPr>
              <w:t xml:space="preserve">Část IV. 3.: </w:t>
            </w:r>
            <w:r w:rsidRPr="002827E0">
              <w:rPr>
                <w:rFonts w:ascii="Times New Roman" w:hAnsi="Times New Roman" w:cs="Times New Roman"/>
                <w:i/>
              </w:rPr>
              <w:t>místo plnění – bývalý okres Svitavy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2" w:space="0" w:color="000000"/>
            </w:tcBorders>
            <w:shd w:val="clear" w:color="auto" w:fill="D9D9D9"/>
          </w:tcPr>
          <w:p w:rsidR="00362F98" w:rsidRPr="002827E0" w:rsidRDefault="00362F98" w:rsidP="00362F98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2</w:t>
            </w:r>
            <w:r w:rsidR="001901C1"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 367 000</w:t>
            </w:r>
            <w:r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 xml:space="preserve"> Kč</w:t>
            </w:r>
          </w:p>
        </w:tc>
      </w:tr>
      <w:tr w:rsidR="00337096" w:rsidRPr="002827E0" w:rsidTr="00362F98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</w:rPr>
            </w:pPr>
            <w:r w:rsidRPr="002827E0">
              <w:rPr>
                <w:rFonts w:ascii="Times New Roman" w:hAnsi="Times New Roman" w:cs="Times New Roman"/>
                <w:b/>
                <w:i/>
              </w:rPr>
              <w:t xml:space="preserve">Část IV. 4.: </w:t>
            </w:r>
            <w:r w:rsidRPr="002827E0">
              <w:rPr>
                <w:rFonts w:ascii="Times New Roman" w:hAnsi="Times New Roman" w:cs="Times New Roman"/>
                <w:i/>
              </w:rPr>
              <w:t>místo plnění – bývalý okres Ústí nad Orlicí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2" w:space="0" w:color="000000"/>
            </w:tcBorders>
            <w:shd w:val="clear" w:color="auto" w:fill="D9D9D9"/>
          </w:tcPr>
          <w:p w:rsidR="00362F98" w:rsidRPr="002827E0" w:rsidRDefault="00362F98" w:rsidP="00362F98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4 308 000 Kč</w:t>
            </w:r>
          </w:p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9A5E29" w:rsidRPr="002827E0" w:rsidTr="00362F98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9A5E29" w:rsidRPr="002827E0" w:rsidRDefault="009A5E29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</w:rPr>
            </w:pPr>
            <w:r w:rsidRPr="002827E0">
              <w:rPr>
                <w:rFonts w:ascii="Times New Roman" w:hAnsi="Times New Roman" w:cs="Times New Roman"/>
                <w:b/>
                <w:i/>
              </w:rPr>
              <w:t>Soubor kurzů pro části IV. 1 – IV. 4 (pro každou část):</w:t>
            </w:r>
          </w:p>
        </w:tc>
        <w:tc>
          <w:tcPr>
            <w:tcW w:w="1843" w:type="dxa"/>
            <w:vMerge w:val="restart"/>
            <w:tcBorders>
              <w:top w:val="nil"/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9A5E29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9A5E29" w:rsidRPr="002827E0" w:rsidRDefault="009A5E29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 Řidičské oprávnění skupiny „C“ (držitel sk. B)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9A5E29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9A5E29" w:rsidRPr="002827E0" w:rsidRDefault="009A5E29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 Řidičské oprávnění skupiny „CE“ (držitel sk. C)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9A5E29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9A5E29" w:rsidRPr="002827E0" w:rsidRDefault="009A5E29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 Řidičské oprávnění skupiny „D“ (držitel sk. C)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9A5E29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9A5E29" w:rsidRPr="002827E0" w:rsidRDefault="009A5E29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d) Řidičské oprávnění skupiny „D“ (držitel sk. B)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9A5E29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9A5E29" w:rsidRPr="002827E0" w:rsidRDefault="009A5E29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e) Řidičské oprávnění skupiny „T“ (pro držitele řidičského průkazu sk. B)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9A5E29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bottom"/>
          </w:tcPr>
          <w:p w:rsidR="009A5E29" w:rsidRPr="002827E0" w:rsidRDefault="009A5E29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f)  Řidičské oprávnění skupiny „T“ (bez vlastnictví řidičského průkazu)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9A5E29" w:rsidRPr="002827E0" w:rsidTr="009A5E29">
        <w:trPr>
          <w:cantSplit/>
          <w:trHeight w:hRule="exact" w:val="558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9A5E29" w:rsidRPr="002827E0" w:rsidRDefault="009A5E29" w:rsidP="009A5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sz w:val="20"/>
                <w:szCs w:val="20"/>
              </w:rPr>
              <w:t>g) Vstupní školení v rozsahu 140 hodin pro získání profesního průkazu řidiče dle vyhl. 156/2008 Sb.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9A5E29" w:rsidRPr="002827E0" w:rsidTr="009A5E29">
        <w:trPr>
          <w:cantSplit/>
          <w:trHeight w:hRule="exact" w:val="568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9A5E29" w:rsidRPr="002827E0" w:rsidRDefault="009A5E29" w:rsidP="009A5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sz w:val="20"/>
                <w:szCs w:val="20"/>
              </w:rPr>
              <w:t>h)  Vstupní školení  (zvláštní část pro sk.D) pro získání profesního průkazu řidiče dle vyhl. 156/2008 Sb.</w:t>
            </w:r>
          </w:p>
        </w:tc>
        <w:tc>
          <w:tcPr>
            <w:tcW w:w="1843" w:type="dxa"/>
            <w:vMerge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9A5E29" w:rsidRPr="002827E0" w:rsidRDefault="009A5E29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91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18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V.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Rekvalifikace v oblasti přípravy na podnikání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right w:val="single" w:sz="2" w:space="0" w:color="000000"/>
            </w:tcBorders>
          </w:tcPr>
          <w:p w:rsidR="00337096" w:rsidRPr="002827E0" w:rsidRDefault="001901C1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1 393 00</w:t>
            </w:r>
            <w:r w:rsidR="00337096"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0 Kč</w:t>
            </w: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left w:val="single" w:sz="18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color w:val="000000"/>
              </w:rPr>
            </w:pPr>
            <w:r w:rsidRPr="002827E0">
              <w:rPr>
                <w:rFonts w:ascii="Times New Roman" w:hAnsi="Times New Roman" w:cs="Times New Roman"/>
                <w:b/>
              </w:rPr>
              <w:t>Počet dodavatelů: 1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Základy podnikání</w:t>
            </w:r>
          </w:p>
        </w:tc>
        <w:tc>
          <w:tcPr>
            <w:tcW w:w="1843" w:type="dxa"/>
            <w:vMerge/>
            <w:tcBorders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607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VI.</w:t>
            </w:r>
          </w:p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 xml:space="preserve">Rekvalifikace v oblasti </w:t>
            </w:r>
            <w:r w:rsidRPr="002827E0">
              <w:rPr>
                <w:rFonts w:ascii="Times New Roman" w:hAnsi="Times New Roman" w:cs="Times New Roman"/>
                <w:b/>
                <w:bCs/>
                <w:i/>
                <w:color w:val="000000"/>
                <w:szCs w:val="24"/>
                <w:u w:val="single"/>
              </w:rPr>
              <w:t>práce v sociálních službách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11 332 000 Kč</w:t>
            </w: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color w:val="000000"/>
              </w:rPr>
            </w:pPr>
            <w:r w:rsidRPr="002827E0">
              <w:rPr>
                <w:rFonts w:ascii="Times New Roman" w:hAnsi="Times New Roman" w:cs="Times New Roman"/>
                <w:b/>
              </w:rPr>
              <w:t xml:space="preserve">Počet dodavatelů: 1 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 Pracovník/pracovnice v sociálních službách - Přímá obslužná činnost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 Pracovník/pracovnice v sociálních službách - Osobní asistence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459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 Pracovník/pracovnice v sociálních službách - Základní výchovná nepedagogická činnost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402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VII.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Rekvalifikace v oblasti obsluhy elektrovozíku a motovozíku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3 492 000 Kč</w:t>
            </w: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1901C1">
            <w:pPr>
              <w:snapToGrid w:val="0"/>
              <w:spacing w:line="280" w:lineRule="atLeast"/>
              <w:rPr>
                <w:rFonts w:ascii="Times New Roman" w:hAnsi="Times New Roman" w:cs="Times New Roman"/>
                <w:color w:val="000000"/>
              </w:rPr>
            </w:pPr>
            <w:r w:rsidRPr="002827E0">
              <w:rPr>
                <w:rFonts w:ascii="Times New Roman" w:hAnsi="Times New Roman" w:cs="Times New Roman"/>
                <w:b/>
              </w:rPr>
              <w:t>Počet dodavatelů: 1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 Obsluha elektrovozíku a motovozíku (pro držitele řidičského průkazu)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 Obsluha elektrovozíku a motovozíku (bez vlastnictví řidičského průkazu)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407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VIII.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Rekvalifikace v oblasti odborné způsobilosti v elektrotechnice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1901C1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1 644 0</w:t>
            </w:r>
            <w:r w:rsidR="00337096"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00 Kč</w:t>
            </w: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1901C1">
            <w:pPr>
              <w:snapToGrid w:val="0"/>
              <w:spacing w:line="280" w:lineRule="atLeast"/>
              <w:rPr>
                <w:rFonts w:ascii="Times New Roman" w:hAnsi="Times New Roman" w:cs="Times New Roman"/>
              </w:rPr>
            </w:pPr>
            <w:r w:rsidRPr="002827E0">
              <w:rPr>
                <w:rFonts w:ascii="Times New Roman" w:hAnsi="Times New Roman" w:cs="Times New Roman"/>
                <w:b/>
              </w:rPr>
              <w:t>Počet dodavatelů: 1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 Přípravný kurz k výkonu činnosti Pracovník znalý práce v elektrotechnice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513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 Přípravný kurz k výkonu činnosti Pracovník pro samostatnou činnost v elektrotechnice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563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 Přípravný kurz k výkonu činnosti Pracovník pro řízení činnosti v elektrotechnice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572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d) Přípravný kurz k výkonu činnosti Pracovník pro řízení činnosti prováděné dodavatelským způsobem a pracovníci pro řízení provozu v elektrotechnice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566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e) Přípravný kurz k výkonu činnosti Pracovník pro samostatné projektování a pracovníci pro řízení projektování v elektrotechnice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417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IX.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Rekvalifikace v oblasti služeb a péče o tělo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F41D0C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3 037 00</w:t>
            </w:r>
            <w:r w:rsidR="00337096"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0 Kč</w:t>
            </w: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color w:val="000000"/>
              </w:rPr>
            </w:pPr>
            <w:r w:rsidRPr="002827E0">
              <w:rPr>
                <w:rFonts w:ascii="Times New Roman" w:hAnsi="Times New Roman" w:cs="Times New Roman"/>
                <w:b/>
              </w:rPr>
              <w:t>Počet dodavatelů: 1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 Manikúra a pedikúra včetně nehtové modeláže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 Kosmetické služby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 Holičské a kadeřnické práce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Cs w:val="24"/>
                <w:highlight w:val="red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d) Masér pro sportovní a rekondiční masáže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CD33A9" w:rsidRPr="002827E0" w:rsidTr="00117898">
        <w:trPr>
          <w:cantSplit/>
          <w:trHeight w:hRule="exact" w:val="617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18" w:space="0" w:color="000000"/>
              <w:right w:val="single" w:sz="2" w:space="0" w:color="000000"/>
            </w:tcBorders>
            <w:shd w:val="clear" w:color="auto" w:fill="D9D9D9"/>
          </w:tcPr>
          <w:p w:rsidR="00CD33A9" w:rsidRPr="002827E0" w:rsidRDefault="00CD33A9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 xml:space="preserve">X. </w:t>
            </w:r>
          </w:p>
          <w:p w:rsidR="00CD33A9" w:rsidRPr="002827E0" w:rsidRDefault="00CD33A9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</w:rPr>
              <w:t xml:space="preserve"> </w:t>
            </w:r>
          </w:p>
          <w:p w:rsidR="00CD33A9" w:rsidRPr="002827E0" w:rsidRDefault="00CD33A9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</w:tcPr>
          <w:p w:rsidR="00CD33A9" w:rsidRPr="002827E0" w:rsidRDefault="00CD33A9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trike/>
                <w:szCs w:val="24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Rekvalifikace v oblasti účetnictví a daňové evidence (s využitím výpočetní techniky)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right w:val="single" w:sz="2" w:space="0" w:color="000000"/>
            </w:tcBorders>
            <w:shd w:val="clear" w:color="auto" w:fill="D9D9D9"/>
          </w:tcPr>
          <w:p w:rsidR="00CD33A9" w:rsidRPr="002827E0" w:rsidRDefault="00CD33A9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6 000 000 Kč</w:t>
            </w:r>
          </w:p>
        </w:tc>
      </w:tr>
      <w:tr w:rsidR="00CD33A9" w:rsidRPr="002827E0" w:rsidTr="00117898">
        <w:trPr>
          <w:cantSplit/>
          <w:trHeight w:hRule="exact" w:val="340"/>
        </w:trPr>
        <w:tc>
          <w:tcPr>
            <w:tcW w:w="851" w:type="dxa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/>
          </w:tcPr>
          <w:p w:rsidR="00CD33A9" w:rsidRPr="002827E0" w:rsidRDefault="00CD33A9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CD33A9" w:rsidRPr="002827E0" w:rsidRDefault="00CD33A9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color w:val="000000"/>
              </w:rPr>
            </w:pPr>
            <w:r w:rsidRPr="002827E0">
              <w:rPr>
                <w:rFonts w:ascii="Times New Roman" w:hAnsi="Times New Roman" w:cs="Times New Roman"/>
                <w:b/>
              </w:rPr>
              <w:t xml:space="preserve">Počet dodavatelů: 1 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  <w:shd w:val="clear" w:color="auto" w:fill="D9D9D9"/>
          </w:tcPr>
          <w:p w:rsidR="00CD33A9" w:rsidRPr="002827E0" w:rsidRDefault="00CD33A9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CD33A9" w:rsidRPr="002827E0" w:rsidTr="00117898">
        <w:trPr>
          <w:cantSplit/>
          <w:trHeight w:hRule="exact" w:val="340"/>
        </w:trPr>
        <w:tc>
          <w:tcPr>
            <w:tcW w:w="851" w:type="dxa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/>
          </w:tcPr>
          <w:p w:rsidR="00CD33A9" w:rsidRPr="002827E0" w:rsidRDefault="00CD33A9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CD33A9" w:rsidRPr="002827E0" w:rsidRDefault="00CD33A9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</w:rPr>
            </w:pPr>
            <w:r w:rsidRPr="002827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Účetnictví a daňové evidence (s využitím výpočetní techniky)</w:t>
            </w:r>
          </w:p>
        </w:tc>
        <w:tc>
          <w:tcPr>
            <w:tcW w:w="1843" w:type="dxa"/>
            <w:vMerge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CD33A9" w:rsidRPr="002827E0" w:rsidRDefault="00CD33A9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79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XI.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Rekvalifikace v oblasti obsluhy stavebních strojů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916 000 Kč</w:t>
            </w: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color w:val="000000"/>
              </w:rPr>
            </w:pPr>
            <w:r w:rsidRPr="002827E0">
              <w:rPr>
                <w:rFonts w:ascii="Times New Roman" w:hAnsi="Times New Roman" w:cs="Times New Roman"/>
                <w:b/>
              </w:rPr>
              <w:t>Počet dodavatelů: 1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sz w:val="20"/>
                <w:szCs w:val="20"/>
              </w:rPr>
              <w:t>a) Obsluha stavebních strojů - základní kurz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sz w:val="20"/>
                <w:szCs w:val="20"/>
              </w:rPr>
              <w:t>b) Obsluha stavebních strojů - rozšiřující kurz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99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XII.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Rekvalifikace v oblasti gastronomie (formou dílčích kvalifikací)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F41D0C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2 554 000</w:t>
            </w:r>
            <w:r w:rsidR="00337096"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 xml:space="preserve"> Kč</w:t>
            </w: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</w:rPr>
            </w:pPr>
            <w:r w:rsidRPr="002827E0">
              <w:rPr>
                <w:rFonts w:ascii="Times New Roman" w:hAnsi="Times New Roman" w:cs="Times New Roman"/>
                <w:b/>
              </w:rPr>
              <w:t>Počet dodavatelů: 1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C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sz w:val="20"/>
                <w:szCs w:val="20"/>
              </w:rPr>
              <w:t>a) Příprava teplých pokrmů (65-001-H)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C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sz w:val="20"/>
                <w:szCs w:val="20"/>
              </w:rPr>
              <w:t>b) Příprava pokrmů studené kuchyně (65-002-H)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C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sz w:val="20"/>
                <w:szCs w:val="20"/>
              </w:rPr>
              <w:t>c) Příprava minutek (65-004-H)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i/>
                <w:color w:val="C00000"/>
                <w:szCs w:val="24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sz w:val="20"/>
                <w:szCs w:val="20"/>
              </w:rPr>
              <w:t>d) Složitá obsluha hostů (65-008-H)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</w:p>
        </w:tc>
      </w:tr>
      <w:tr w:rsidR="00337096" w:rsidRPr="002827E0" w:rsidTr="009A5E29">
        <w:trPr>
          <w:cantSplit/>
          <w:trHeight w:hRule="exact" w:val="396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XIII.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</w:rPr>
            </w:pPr>
            <w:r w:rsidRPr="002827E0">
              <w:rPr>
                <w:rFonts w:ascii="Times New Roman" w:hAnsi="Times New Roman" w:cs="Times New Roman"/>
                <w:b/>
                <w:bCs/>
                <w:i/>
                <w:szCs w:val="24"/>
                <w:u w:val="single"/>
              </w:rPr>
              <w:t>Rekvalifikace v oblasti obsluhy stojů lesní techniky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</w:tcPr>
          <w:p w:rsidR="00337096" w:rsidRPr="002827E0" w:rsidRDefault="00337096" w:rsidP="009A5E29">
            <w:pPr>
              <w:spacing w:line="280" w:lineRule="atLeast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 w:rsidRPr="002827E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>702 000 Kč</w:t>
            </w: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37096" w:rsidRPr="002827E0" w:rsidRDefault="00337096" w:rsidP="009A5E29">
            <w:pPr>
              <w:snapToGrid w:val="0"/>
              <w:spacing w:line="280" w:lineRule="atLeast"/>
              <w:rPr>
                <w:rFonts w:ascii="Times New Roman" w:hAnsi="Times New Roman" w:cs="Times New Roman"/>
                <w:color w:val="000000"/>
              </w:rPr>
            </w:pPr>
            <w:r w:rsidRPr="002827E0">
              <w:rPr>
                <w:rFonts w:ascii="Times New Roman" w:hAnsi="Times New Roman" w:cs="Times New Roman"/>
                <w:b/>
              </w:rPr>
              <w:t>Počet dodavatelů: 1</w:t>
            </w:r>
          </w:p>
        </w:tc>
        <w:tc>
          <w:tcPr>
            <w:tcW w:w="1843" w:type="dxa"/>
            <w:vMerge/>
            <w:tcBorders>
              <w:top w:val="single" w:sz="18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37096" w:rsidRPr="002827E0" w:rsidRDefault="00337096" w:rsidP="009A5E29">
            <w:pPr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sz w:val="20"/>
                <w:szCs w:val="20"/>
              </w:rPr>
              <w:t>a) Obsluha motorové řetězové pily a křovinořezu</w:t>
            </w:r>
          </w:p>
        </w:tc>
        <w:tc>
          <w:tcPr>
            <w:tcW w:w="1843" w:type="dxa"/>
            <w:vMerge/>
            <w:tcBorders>
              <w:right w:val="single" w:sz="2" w:space="0" w:color="000000"/>
            </w:tcBorders>
            <w:shd w:val="clear" w:color="auto" w:fill="auto"/>
            <w:vAlign w:val="bottom"/>
          </w:tcPr>
          <w:p w:rsidR="00337096" w:rsidRPr="002827E0" w:rsidRDefault="00337096" w:rsidP="009A5E29">
            <w:pPr>
              <w:spacing w:line="280" w:lineRule="atLeast"/>
              <w:rPr>
                <w:rFonts w:ascii="Times New Roman" w:hAnsi="Times New Roman" w:cs="Times New Roman"/>
              </w:rPr>
            </w:pPr>
          </w:p>
        </w:tc>
      </w:tr>
      <w:tr w:rsidR="00337096" w:rsidRPr="002827E0" w:rsidTr="009A5E29">
        <w:trPr>
          <w:cantSplit/>
          <w:trHeight w:hRule="exact"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337096" w:rsidRPr="002827E0" w:rsidRDefault="00337096" w:rsidP="009A5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7E0">
              <w:rPr>
                <w:rFonts w:ascii="Times New Roman" w:hAnsi="Times New Roman" w:cs="Times New Roman"/>
                <w:sz w:val="20"/>
                <w:szCs w:val="20"/>
              </w:rPr>
              <w:t>b) Dřevorubec</w:t>
            </w:r>
          </w:p>
        </w:tc>
        <w:tc>
          <w:tcPr>
            <w:tcW w:w="1843" w:type="dxa"/>
            <w:vMerge/>
            <w:tcBorders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37096" w:rsidRPr="002827E0" w:rsidRDefault="00337096" w:rsidP="009A5E29">
            <w:pPr>
              <w:spacing w:line="280" w:lineRule="atLeast"/>
              <w:rPr>
                <w:rFonts w:ascii="Times New Roman" w:hAnsi="Times New Roman" w:cs="Times New Roman"/>
              </w:rPr>
            </w:pPr>
          </w:p>
        </w:tc>
      </w:tr>
    </w:tbl>
    <w:p w:rsidR="00337096" w:rsidRPr="002827E0" w:rsidRDefault="00337096" w:rsidP="00337096">
      <w:pPr>
        <w:jc w:val="both"/>
        <w:rPr>
          <w:rFonts w:ascii="Times New Roman" w:hAnsi="Times New Roman" w:cs="Times New Roman"/>
        </w:rPr>
      </w:pPr>
    </w:p>
    <w:sectPr w:rsidR="00337096" w:rsidRPr="002827E0" w:rsidSect="00337096">
      <w:headerReference w:type="default" r:id="rId7"/>
      <w:footerReference w:type="default" r:id="rId8"/>
      <w:pgSz w:w="11906" w:h="16838"/>
      <w:pgMar w:top="1673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E29" w:rsidRDefault="009A5E29" w:rsidP="00337096">
      <w:pPr>
        <w:spacing w:after="0" w:line="240" w:lineRule="auto"/>
      </w:pPr>
      <w:r>
        <w:separator/>
      </w:r>
    </w:p>
  </w:endnote>
  <w:endnote w:type="continuationSeparator" w:id="0">
    <w:p w:rsidR="009A5E29" w:rsidRDefault="009A5E29" w:rsidP="0033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4285115"/>
      <w:docPartObj>
        <w:docPartGallery w:val="Page Numbers (Bottom of Page)"/>
        <w:docPartUnique/>
      </w:docPartObj>
    </w:sdtPr>
    <w:sdtEndPr/>
    <w:sdtContent>
      <w:p w:rsidR="009A5E29" w:rsidRDefault="009A5E2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C84">
          <w:rPr>
            <w:noProof/>
          </w:rPr>
          <w:t>1</w:t>
        </w:r>
        <w:r>
          <w:fldChar w:fldCharType="end"/>
        </w:r>
      </w:p>
    </w:sdtContent>
  </w:sdt>
  <w:p w:rsidR="009A5E29" w:rsidRDefault="009A5E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E29" w:rsidRDefault="009A5E29" w:rsidP="00337096">
      <w:pPr>
        <w:spacing w:after="0" w:line="240" w:lineRule="auto"/>
      </w:pPr>
      <w:r>
        <w:separator/>
      </w:r>
    </w:p>
  </w:footnote>
  <w:footnote w:type="continuationSeparator" w:id="0">
    <w:p w:rsidR="009A5E29" w:rsidRDefault="009A5E29" w:rsidP="00337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E29" w:rsidRDefault="009A5E2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1174391" wp14:editId="2487F76E">
          <wp:simplePos x="0" y="0"/>
          <wp:positionH relativeFrom="column">
            <wp:posOffset>119380</wp:posOffset>
          </wp:positionH>
          <wp:positionV relativeFrom="paragraph">
            <wp:posOffset>-64521</wp:posOffset>
          </wp:positionV>
          <wp:extent cx="5750560" cy="5207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096"/>
    <w:rsid w:val="00003CC9"/>
    <w:rsid w:val="001813DD"/>
    <w:rsid w:val="001901C1"/>
    <w:rsid w:val="002827E0"/>
    <w:rsid w:val="002A3A83"/>
    <w:rsid w:val="003151D6"/>
    <w:rsid w:val="0033275A"/>
    <w:rsid w:val="00337096"/>
    <w:rsid w:val="00362F98"/>
    <w:rsid w:val="003805A6"/>
    <w:rsid w:val="004A227E"/>
    <w:rsid w:val="009A5E29"/>
    <w:rsid w:val="009B5807"/>
    <w:rsid w:val="009F7C84"/>
    <w:rsid w:val="00AC497C"/>
    <w:rsid w:val="00B65FA2"/>
    <w:rsid w:val="00BA608B"/>
    <w:rsid w:val="00BE79D4"/>
    <w:rsid w:val="00CD33A9"/>
    <w:rsid w:val="00D379EC"/>
    <w:rsid w:val="00E97071"/>
    <w:rsid w:val="00F4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37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7096"/>
  </w:style>
  <w:style w:type="paragraph" w:styleId="Zpat">
    <w:name w:val="footer"/>
    <w:basedOn w:val="Normln"/>
    <w:link w:val="ZpatChar"/>
    <w:uiPriority w:val="99"/>
    <w:unhideWhenUsed/>
    <w:rsid w:val="00337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7096"/>
  </w:style>
  <w:style w:type="character" w:styleId="Odkaznakoment">
    <w:name w:val="annotation reference"/>
    <w:semiHidden/>
    <w:unhideWhenUsed/>
    <w:rsid w:val="003370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7096"/>
    <w:pPr>
      <w:spacing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7096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709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3A83"/>
    <w:pPr>
      <w:jc w:val="left"/>
    </w:pPr>
    <w:rPr>
      <w:rFonts w:asciiTheme="minorHAnsi" w:eastAsiaTheme="minorEastAsia" w:hAnsiTheme="minorHAnsi" w:cstheme="minorBidi"/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3A83"/>
    <w:rPr>
      <w:rFonts w:ascii="Times New Roman" w:eastAsia="Calibri" w:hAnsi="Times New Roman" w:cs="Times New Roman"/>
      <w:b/>
      <w:bCs/>
      <w:sz w:val="20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37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7096"/>
  </w:style>
  <w:style w:type="paragraph" w:styleId="Zpat">
    <w:name w:val="footer"/>
    <w:basedOn w:val="Normln"/>
    <w:link w:val="ZpatChar"/>
    <w:uiPriority w:val="99"/>
    <w:unhideWhenUsed/>
    <w:rsid w:val="00337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7096"/>
  </w:style>
  <w:style w:type="character" w:styleId="Odkaznakoment">
    <w:name w:val="annotation reference"/>
    <w:semiHidden/>
    <w:unhideWhenUsed/>
    <w:rsid w:val="003370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7096"/>
    <w:pPr>
      <w:spacing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7096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709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3A83"/>
    <w:pPr>
      <w:jc w:val="left"/>
    </w:pPr>
    <w:rPr>
      <w:rFonts w:asciiTheme="minorHAnsi" w:eastAsiaTheme="minorEastAsia" w:hAnsiTheme="minorHAnsi" w:cstheme="minorBidi"/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3A83"/>
    <w:rPr>
      <w:rFonts w:ascii="Times New Roman" w:eastAsia="Calibri" w:hAnsi="Times New Roman" w:cs="Times New Roman"/>
      <w:b/>
      <w:bCs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779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Pardubice</Company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drzkovaa</dc:creator>
  <cp:lastModifiedBy>pitterlovaj</cp:lastModifiedBy>
  <cp:revision>22</cp:revision>
  <dcterms:created xsi:type="dcterms:W3CDTF">2011-12-20T09:28:00Z</dcterms:created>
  <dcterms:modified xsi:type="dcterms:W3CDTF">2012-03-19T15:57:00Z</dcterms:modified>
</cp:coreProperties>
</file>